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45" w:rsidRDefault="00B96845" w:rsidP="00930EB0">
      <w:pPr>
        <w:widowControl/>
        <w:spacing w:beforeLines="50" w:afterLines="50" w:line="360" w:lineRule="auto"/>
        <w:ind w:firstLine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国际经济与贸易</w:t>
      </w:r>
      <w:r w:rsidRPr="00074326">
        <w:rPr>
          <w:rFonts w:hint="eastAsia"/>
          <w:b/>
          <w:sz w:val="32"/>
          <w:szCs w:val="32"/>
        </w:rPr>
        <w:t>教研室</w:t>
      </w:r>
      <w:r>
        <w:rPr>
          <w:rFonts w:hint="eastAsia"/>
          <w:b/>
          <w:sz w:val="32"/>
          <w:szCs w:val="32"/>
        </w:rPr>
        <w:t>青年教师培养制度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按学院青年教师培养和使用有关规定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结合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本教研室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的实际情况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为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培养青年教师为教育事业献身精神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现规定如下</w:t>
      </w:r>
      <w:r w:rsidRPr="00DC6F19">
        <w:rPr>
          <w:rFonts w:ascii="宋体" w:hAnsi="宋体" w:cs="Arial"/>
          <w:color w:val="222222"/>
          <w:kern w:val="0"/>
          <w:sz w:val="28"/>
          <w:szCs w:val="28"/>
        </w:rPr>
        <w:t>: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/>
          <w:color w:val="222222"/>
          <w:kern w:val="0"/>
          <w:sz w:val="28"/>
          <w:szCs w:val="28"/>
        </w:rPr>
        <w:t>1.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青年教师培养应该坚持德才兼备的方针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把坚定的政治方向放在第一位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做到热爱教育事业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服从工作需要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遵纪守法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为人师表。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/>
          <w:color w:val="222222"/>
          <w:kern w:val="0"/>
          <w:sz w:val="28"/>
          <w:szCs w:val="28"/>
        </w:rPr>
        <w:t>2.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青年教师的培养工作必须有计划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有要求的进行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。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包括业务素质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科研和进修提高等。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/>
          <w:color w:val="222222"/>
          <w:kern w:val="0"/>
          <w:sz w:val="28"/>
          <w:szCs w:val="28"/>
        </w:rPr>
        <w:t>3.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为青年教师及新参加工作的教师配备指导教师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对青年教师的思想政治和业务提高进行全面指导和传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、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帮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、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带。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/>
          <w:color w:val="222222"/>
          <w:kern w:val="0"/>
          <w:sz w:val="28"/>
          <w:szCs w:val="28"/>
        </w:rPr>
        <w:t>4.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安排青年教师参加一期岗位培训班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担任一次学生班主任和半年社会实践。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/>
          <w:color w:val="222222"/>
          <w:kern w:val="0"/>
          <w:sz w:val="28"/>
          <w:szCs w:val="28"/>
        </w:rPr>
        <w:t>5.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青年教师必须认真备课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每次以章为准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写好讲稿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试作全部作业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并在全室进行展览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讲评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由课程小组安排试讲。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/>
          <w:color w:val="222222"/>
          <w:kern w:val="0"/>
          <w:sz w:val="28"/>
          <w:szCs w:val="28"/>
        </w:rPr>
        <w:t>6.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青年教师必须明确科研方向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争取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课题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立项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每学年写论文</w:t>
      </w:r>
      <w:r w:rsidRPr="00DC6F19">
        <w:rPr>
          <w:rFonts w:ascii="宋体" w:hAnsi="宋体" w:cs="Arial"/>
          <w:color w:val="222222"/>
          <w:kern w:val="0"/>
          <w:sz w:val="28"/>
          <w:szCs w:val="28"/>
        </w:rPr>
        <w:t>1-2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篇。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/>
          <w:color w:val="222222"/>
          <w:kern w:val="0"/>
          <w:sz w:val="28"/>
          <w:szCs w:val="28"/>
        </w:rPr>
        <w:t>7.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重视青年教师实践能力的培养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掌握实践教学技能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熟悉教学软件的使用和计算机使用操作。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/>
          <w:color w:val="222222"/>
          <w:kern w:val="0"/>
          <w:sz w:val="28"/>
          <w:szCs w:val="28"/>
        </w:rPr>
        <w:t>8.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青年教师的第一外语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要逐步达到“四会”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有计划地安排青年教师外出进修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对成绩优异者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优先安排。鼓励青年教师创造条件开设双语教学课程。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/>
          <w:color w:val="222222"/>
          <w:kern w:val="0"/>
          <w:sz w:val="28"/>
          <w:szCs w:val="28"/>
        </w:rPr>
        <w:t>9.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适当安排青年教师一定的社会与教学管理工作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培养管理能力。</w:t>
      </w:r>
    </w:p>
    <w:p w:rsidR="00B96845" w:rsidRDefault="00B96845" w:rsidP="00CB3E56">
      <w:pPr>
        <w:widowControl/>
        <w:spacing w:beforeLines="50" w:afterLines="50" w:line="360" w:lineRule="auto"/>
        <w:ind w:firstLineChars="200" w:firstLine="31680"/>
        <w:rPr>
          <w:rFonts w:ascii="宋体" w:cs="Arial"/>
          <w:color w:val="222222"/>
          <w:kern w:val="0"/>
          <w:sz w:val="28"/>
          <w:szCs w:val="28"/>
        </w:rPr>
      </w:pPr>
      <w:r w:rsidRPr="00DC6F19">
        <w:rPr>
          <w:rFonts w:ascii="宋体" w:hAnsi="宋体" w:cs="Arial"/>
          <w:color w:val="222222"/>
          <w:kern w:val="0"/>
          <w:sz w:val="28"/>
          <w:szCs w:val="28"/>
        </w:rPr>
        <w:t>10.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定期检查青年教师的培养工作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对成绩优异者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在适当场合给予表扬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对没有达到要求者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要采取措施</w:t>
      </w:r>
      <w:r w:rsidRPr="00DC6F19">
        <w:rPr>
          <w:rFonts w:ascii="宋体" w:cs="Arial"/>
          <w:color w:val="222222"/>
          <w:kern w:val="0"/>
          <w:sz w:val="28"/>
          <w:szCs w:val="28"/>
        </w:rPr>
        <w:t>,</w:t>
      </w:r>
      <w:r w:rsidRPr="00DC6F19">
        <w:rPr>
          <w:rFonts w:ascii="宋体" w:hAnsi="宋体" w:cs="Arial" w:hint="eastAsia"/>
          <w:color w:val="222222"/>
          <w:kern w:val="0"/>
          <w:sz w:val="28"/>
          <w:szCs w:val="28"/>
        </w:rPr>
        <w:t>严格要求。</w:t>
      </w:r>
    </w:p>
    <w:p w:rsidR="00B96845" w:rsidRDefault="00B96845" w:rsidP="00930EB0">
      <w:pPr>
        <w:widowControl/>
        <w:spacing w:beforeLines="50" w:afterLines="50" w:line="360" w:lineRule="auto"/>
        <w:rPr>
          <w:rFonts w:ascii="宋体" w:cs="Arial"/>
          <w:color w:val="222222"/>
          <w:kern w:val="0"/>
          <w:sz w:val="28"/>
          <w:szCs w:val="28"/>
        </w:rPr>
      </w:pPr>
    </w:p>
    <w:p w:rsidR="00B96845" w:rsidRDefault="00B96845" w:rsidP="00930EB0">
      <w:pPr>
        <w:widowControl/>
        <w:spacing w:beforeLines="50" w:afterLines="50" w:line="360" w:lineRule="auto"/>
        <w:jc w:val="right"/>
        <w:rPr>
          <w:rFonts w:ascii="宋体" w:cs="宋体"/>
          <w:sz w:val="28"/>
          <w:szCs w:val="28"/>
        </w:rPr>
      </w:pPr>
      <w:r w:rsidRPr="00F130FA">
        <w:rPr>
          <w:rFonts w:ascii="宋体" w:hAnsi="宋体" w:cs="宋体" w:hint="eastAsia"/>
          <w:sz w:val="28"/>
          <w:szCs w:val="28"/>
        </w:rPr>
        <w:t>国际经济与贸易教研室</w:t>
      </w:r>
    </w:p>
    <w:p w:rsidR="00B96845" w:rsidRPr="00DC6F19" w:rsidRDefault="00B96845" w:rsidP="00930EB0">
      <w:pPr>
        <w:widowControl/>
        <w:spacing w:beforeLines="50" w:afterLines="50" w:line="360" w:lineRule="auto"/>
        <w:jc w:val="right"/>
        <w:rPr>
          <w:b/>
          <w:sz w:val="32"/>
          <w:szCs w:val="32"/>
        </w:rPr>
      </w:pPr>
      <w:r w:rsidRPr="00F130FA">
        <w:rPr>
          <w:rFonts w:ascii="宋体" w:hAnsi="宋体" w:cs="宋体"/>
          <w:sz w:val="28"/>
          <w:szCs w:val="28"/>
        </w:rPr>
        <w:t>2015</w:t>
      </w:r>
      <w:r w:rsidRPr="00F130FA">
        <w:rPr>
          <w:rFonts w:ascii="宋体" w:hAnsi="宋体" w:cs="宋体" w:hint="eastAsia"/>
          <w:sz w:val="28"/>
          <w:szCs w:val="28"/>
        </w:rPr>
        <w:t>年</w:t>
      </w:r>
      <w:r w:rsidRPr="00F130FA">
        <w:rPr>
          <w:rFonts w:ascii="宋体" w:hAnsi="宋体" w:cs="宋体"/>
          <w:sz w:val="28"/>
          <w:szCs w:val="28"/>
        </w:rPr>
        <w:t>9</w:t>
      </w:r>
      <w:r w:rsidRPr="00F130FA">
        <w:rPr>
          <w:rFonts w:ascii="宋体" w:hAnsi="宋体" w:cs="宋体" w:hint="eastAsia"/>
          <w:sz w:val="28"/>
          <w:szCs w:val="28"/>
        </w:rPr>
        <w:t>月</w:t>
      </w:r>
      <w:r w:rsidRPr="00F130FA">
        <w:rPr>
          <w:rFonts w:ascii="宋体" w:hAnsi="宋体" w:cs="宋体"/>
          <w:sz w:val="28"/>
          <w:szCs w:val="28"/>
        </w:rPr>
        <w:t>(</w:t>
      </w:r>
      <w:r w:rsidRPr="00F130FA">
        <w:rPr>
          <w:rFonts w:ascii="宋体" w:hAnsi="宋体" w:cs="宋体" w:hint="eastAsia"/>
          <w:sz w:val="28"/>
          <w:szCs w:val="28"/>
        </w:rPr>
        <w:t>修订版）</w:t>
      </w:r>
    </w:p>
    <w:sectPr w:rsidR="00B96845" w:rsidRPr="00DC6F19" w:rsidSect="000D7E3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45" w:rsidRDefault="00B96845" w:rsidP="002B1FE7">
      <w:r>
        <w:separator/>
      </w:r>
    </w:p>
  </w:endnote>
  <w:endnote w:type="continuationSeparator" w:id="0">
    <w:p w:rsidR="00B96845" w:rsidRDefault="00B96845" w:rsidP="002B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45" w:rsidRDefault="00B9684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45" w:rsidRDefault="00B96845" w:rsidP="00CB3E5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45" w:rsidRDefault="00B96845" w:rsidP="002B1FE7">
      <w:r>
        <w:separator/>
      </w:r>
    </w:p>
  </w:footnote>
  <w:footnote w:type="continuationSeparator" w:id="0">
    <w:p w:rsidR="00B96845" w:rsidRDefault="00B96845" w:rsidP="002B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45" w:rsidRPr="002B1FE7" w:rsidRDefault="00B96845" w:rsidP="005F30D2">
    <w:pPr>
      <w:pStyle w:val="Header"/>
      <w:tabs>
        <w:tab w:val="clear" w:pos="4153"/>
        <w:tab w:val="clear" w:pos="8306"/>
        <w:tab w:val="left" w:pos="4890"/>
      </w:tabs>
      <w:jc w:val="right"/>
      <w:rPr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6pt;margin-top:-25.3pt;width:204pt;height:45.35pt;z-index:251660288;visibility:visible">
          <v:imagedata r:id="rId1" o:title=""/>
          <w10:wrap type="square"/>
        </v:shape>
      </w:pict>
    </w:r>
    <w:r w:rsidRPr="002B1FE7">
      <w:rPr>
        <w:rFonts w:hint="eastAsia"/>
        <w:sz w:val="24"/>
        <w:szCs w:val="24"/>
      </w:rPr>
      <w:t>教研室管理制度汇编之</w:t>
    </w:r>
    <w:r>
      <w:rPr>
        <w:rFonts w:hint="eastAsia"/>
        <w:sz w:val="24"/>
        <w:szCs w:val="24"/>
      </w:rPr>
      <w:t>青年教师培养制度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F33"/>
    <w:rsid w:val="00074326"/>
    <w:rsid w:val="000819E5"/>
    <w:rsid w:val="000A209A"/>
    <w:rsid w:val="000D7E34"/>
    <w:rsid w:val="0014406A"/>
    <w:rsid w:val="0015159E"/>
    <w:rsid w:val="0015359B"/>
    <w:rsid w:val="0017553D"/>
    <w:rsid w:val="001B3CB5"/>
    <w:rsid w:val="00213999"/>
    <w:rsid w:val="00215AC1"/>
    <w:rsid w:val="002264D1"/>
    <w:rsid w:val="002318FE"/>
    <w:rsid w:val="00260455"/>
    <w:rsid w:val="002B1FE7"/>
    <w:rsid w:val="002C4706"/>
    <w:rsid w:val="003E485C"/>
    <w:rsid w:val="00410D17"/>
    <w:rsid w:val="00422298"/>
    <w:rsid w:val="00423B7F"/>
    <w:rsid w:val="00431966"/>
    <w:rsid w:val="0048384A"/>
    <w:rsid w:val="00551B4D"/>
    <w:rsid w:val="005A04B8"/>
    <w:rsid w:val="005A371A"/>
    <w:rsid w:val="005F30D2"/>
    <w:rsid w:val="00625500"/>
    <w:rsid w:val="00633F4B"/>
    <w:rsid w:val="00644A7C"/>
    <w:rsid w:val="00653807"/>
    <w:rsid w:val="00661CE3"/>
    <w:rsid w:val="006E499C"/>
    <w:rsid w:val="00710FF3"/>
    <w:rsid w:val="00787ABA"/>
    <w:rsid w:val="00800A02"/>
    <w:rsid w:val="008437D5"/>
    <w:rsid w:val="0089263A"/>
    <w:rsid w:val="008F0F33"/>
    <w:rsid w:val="00913934"/>
    <w:rsid w:val="00930EB0"/>
    <w:rsid w:val="00972D98"/>
    <w:rsid w:val="00A313EB"/>
    <w:rsid w:val="00A74621"/>
    <w:rsid w:val="00AF49AF"/>
    <w:rsid w:val="00B32C95"/>
    <w:rsid w:val="00B43C06"/>
    <w:rsid w:val="00B43DA5"/>
    <w:rsid w:val="00B807E1"/>
    <w:rsid w:val="00B924A8"/>
    <w:rsid w:val="00B96845"/>
    <w:rsid w:val="00BC0B85"/>
    <w:rsid w:val="00BD6CB0"/>
    <w:rsid w:val="00C261E1"/>
    <w:rsid w:val="00C46630"/>
    <w:rsid w:val="00CB3E56"/>
    <w:rsid w:val="00CD5C7A"/>
    <w:rsid w:val="00CD7138"/>
    <w:rsid w:val="00D206A4"/>
    <w:rsid w:val="00D34118"/>
    <w:rsid w:val="00D66D22"/>
    <w:rsid w:val="00D7799B"/>
    <w:rsid w:val="00D82C4D"/>
    <w:rsid w:val="00DB2D69"/>
    <w:rsid w:val="00DC6F19"/>
    <w:rsid w:val="00E03F7B"/>
    <w:rsid w:val="00E40CC2"/>
    <w:rsid w:val="00EA27B2"/>
    <w:rsid w:val="00EB6B40"/>
    <w:rsid w:val="00F130FA"/>
    <w:rsid w:val="00F2738D"/>
    <w:rsid w:val="00F95BFF"/>
    <w:rsid w:val="00FB6CCE"/>
    <w:rsid w:val="00FE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FE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FE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B1F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FE7"/>
    <w:rPr>
      <w:rFonts w:cs="Times New Roman"/>
      <w:sz w:val="18"/>
      <w:szCs w:val="18"/>
    </w:rPr>
  </w:style>
  <w:style w:type="paragraph" w:customStyle="1" w:styleId="reader-word-layerreader-word-s1-5">
    <w:name w:val="reader-word-layer reader-word-s1-5"/>
    <w:basedOn w:val="Normal"/>
    <w:uiPriority w:val="99"/>
    <w:rsid w:val="00215A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4838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32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85</Words>
  <Characters>490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52</cp:revision>
  <dcterms:created xsi:type="dcterms:W3CDTF">2016-05-14T04:37:00Z</dcterms:created>
  <dcterms:modified xsi:type="dcterms:W3CDTF">2016-05-15T08:36:00Z</dcterms:modified>
</cp:coreProperties>
</file>